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8"/>
        <w:gridCol w:w="1543"/>
        <w:gridCol w:w="1417"/>
        <w:gridCol w:w="7"/>
      </w:tblGrid>
      <w:tr w:rsidR="001E3168" w:rsidRPr="00E6315F" w14:paraId="2C2238CA" w14:textId="77777777" w:rsidTr="008B2E9D">
        <w:trPr>
          <w:gridAfter w:val="1"/>
          <w:wAfter w:w="7" w:type="dxa"/>
          <w:trHeight w:hRule="exact" w:val="57"/>
        </w:trPr>
        <w:tc>
          <w:tcPr>
            <w:tcW w:w="8931" w:type="dxa"/>
            <w:gridSpan w:val="3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5917BFAB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3F5BF3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2</w:t>
            </w:r>
            <w:r w:rsidR="003F5BF3" w:rsidRPr="003F5BF3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nd</w:t>
            </w:r>
            <w:r w:rsidR="003F5BF3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Edition/201</w:t>
            </w:r>
            <w:r w:rsidR="00A27B10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6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EC59E08" w14:textId="77777777" w:rsidR="00F73A59" w:rsidRPr="00E72634" w:rsidRDefault="00F73A59">
      <w:pPr>
        <w:rPr>
          <w:sz w:val="10"/>
        </w:rPr>
      </w:pPr>
    </w:p>
    <w:tbl>
      <w:tblPr>
        <w:tblW w:w="1035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F73A59" w:rsidRPr="00551671" w14:paraId="0497CEA3" w14:textId="77777777" w:rsidTr="00251894">
        <w:trPr>
          <w:cantSplit/>
          <w:trHeight w:hRule="exact" w:val="757"/>
        </w:trPr>
        <w:tc>
          <w:tcPr>
            <w:tcW w:w="10351" w:type="dxa"/>
            <w:vAlign w:val="center"/>
          </w:tcPr>
          <w:p w14:paraId="2A71ADC2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sz w:val="20"/>
                <w:lang w:val="en-US"/>
              </w:rPr>
            </w:pPr>
            <w:r w:rsidRPr="005D2393">
              <w:rPr>
                <w:rFonts w:cs="Arial"/>
                <w:sz w:val="20"/>
                <w:lang w:val="en-US"/>
              </w:rPr>
              <w:t xml:space="preserve">Please, </w:t>
            </w:r>
            <w:r w:rsidRPr="005D2393">
              <w:rPr>
                <w:rFonts w:cs="Arial"/>
                <w:b/>
                <w:sz w:val="20"/>
                <w:lang w:val="en-US"/>
              </w:rPr>
              <w:t>select one alternative</w:t>
            </w:r>
            <w:r w:rsidRPr="005D2393">
              <w:rPr>
                <w:rFonts w:cs="Arial"/>
                <w:sz w:val="20"/>
                <w:lang w:val="en-US"/>
              </w:rPr>
              <w:t xml:space="preserve"> according to item 2 of the CFP. </w:t>
            </w:r>
          </w:p>
          <w:p w14:paraId="6623C05E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b/>
                <w:noProof/>
                <w:sz w:val="20"/>
                <w:lang w:val="en-US"/>
              </w:rPr>
            </w:pPr>
            <w:r w:rsidRPr="005D2393">
              <w:rPr>
                <w:bCs/>
                <w:sz w:val="20"/>
                <w:lang w:val="en-US"/>
              </w:rPr>
              <w:t>Proposals in partnership with researcher whose funding institution</w:t>
            </w:r>
            <w:r w:rsidRPr="005D239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bookmarkStart w:id="1" w:name="_GoBack"/>
      <w:tr w:rsidR="00F73A59" w:rsidRPr="00551671" w14:paraId="5B1DB0CC" w14:textId="77777777" w:rsidTr="00251894">
        <w:trPr>
          <w:cantSplit/>
          <w:trHeight w:hRule="exact" w:val="851"/>
        </w:trPr>
        <w:tc>
          <w:tcPr>
            <w:tcW w:w="10351" w:type="dxa"/>
          </w:tcPr>
          <w:p w14:paraId="4EDEF9B0" w14:textId="384F2AF8" w:rsidR="00F73A59" w:rsidRPr="005D2393" w:rsidRDefault="00F73A59" w:rsidP="00251894">
            <w:pPr>
              <w:pStyle w:val="Ttulo6"/>
              <w:spacing w:before="60" w:line="240" w:lineRule="auto"/>
              <w:rPr>
                <w:rFonts w:cs="Arial"/>
                <w:b w:val="0"/>
                <w:noProof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noProof/>
                <w:color w:val="000000"/>
                <w:lang w:val="en-US"/>
              </w:rPr>
              <w:instrText xml:space="preserve"> FORMCHECKBOX _</w:instrText>
            </w:r>
            <w:r w:rsidR="00E72634" w:rsidRPr="005D2393">
              <w:rPr>
                <w:lang w:val="en-US"/>
              </w:rPr>
            </w:r>
            <w:r w:rsidR="00E72634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bookmarkEnd w:id="1"/>
            <w:r w:rsidRPr="005D2393">
              <w:rPr>
                <w:rFonts w:cs="Arial"/>
                <w:noProof/>
                <w:spacing w:val="-2"/>
                <w:sz w:val="18"/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u w:val="single"/>
                <w:lang w:val="en-US"/>
              </w:rPr>
              <w:t>has</w:t>
            </w:r>
            <w:r w:rsidRPr="005D2393">
              <w:rPr>
                <w:rStyle w:val="apple-converted-space"/>
                <w:rFonts w:cs="Arial"/>
                <w:bCs/>
                <w:color w:val="000000"/>
                <w:sz w:val="18"/>
                <w:szCs w:val="18"/>
                <w:u w:val="single"/>
                <w:lang w:val="en-US"/>
              </w:rPr>
              <w:t> 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 xml:space="preserve">a current Agreement with FAPESP (item 2.1 of the CFP)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Cs w:val="16"/>
                <w:lang w:val="en-US"/>
              </w:rPr>
              <w:t xml:space="preserve"> (s</w:t>
            </w:r>
            <w:r w:rsidRPr="005D2393">
              <w:rPr>
                <w:rFonts w:cs="Arial"/>
                <w:szCs w:val="16"/>
                <w:lang w:val="en-US"/>
              </w:rPr>
              <w:t>pecify the partner institution according to item 2.1.1)</w:t>
            </w:r>
          </w:p>
        </w:tc>
      </w:tr>
      <w:tr w:rsidR="00F73A59" w:rsidRPr="00551671" w14:paraId="3511DD2B" w14:textId="77777777" w:rsidTr="00251894">
        <w:tblPrEx>
          <w:tblLook w:val="04A0" w:firstRow="1" w:lastRow="0" w:firstColumn="1" w:lastColumn="0" w:noHBand="0" w:noVBand="1"/>
        </w:tblPrEx>
        <w:trPr>
          <w:trHeight w:hRule="exact" w:val="702"/>
        </w:trPr>
        <w:tc>
          <w:tcPr>
            <w:tcW w:w="10351" w:type="dxa"/>
            <w:vAlign w:val="center"/>
            <w:hideMark/>
          </w:tcPr>
          <w:p w14:paraId="1D14767A" w14:textId="63265F77" w:rsidR="00F73A59" w:rsidRPr="005D2393" w:rsidRDefault="00F73A59" w:rsidP="0074624C">
            <w:pPr>
              <w:tabs>
                <w:tab w:val="left" w:pos="7441"/>
                <w:tab w:val="left" w:pos="8575"/>
                <w:tab w:val="left" w:pos="9709"/>
              </w:tabs>
              <w:rPr>
                <w:b/>
                <w:noProof/>
                <w:color w:val="000000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72634" w:rsidRPr="005D2393">
              <w:rPr>
                <w:lang w:val="en-US"/>
              </w:rPr>
            </w:r>
            <w:r w:rsidR="00E72634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does not have</w:t>
            </w:r>
            <w:r w:rsidRPr="005D2393">
              <w:rPr>
                <w:rStyle w:val="apple-converted-space"/>
                <w:rFonts w:cs="Arial"/>
                <w:b/>
                <w:bCs/>
                <w:color w:val="000000"/>
                <w:szCs w:val="18"/>
                <w:lang w:val="en-US"/>
              </w:rPr>
              <w:t> 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a current Agreement with FAPESP (item 2.2 of the CFP)</w:t>
            </w:r>
          </w:p>
        </w:tc>
      </w:tr>
    </w:tbl>
    <w:p w14:paraId="53DED2C4" w14:textId="77777777" w:rsidR="00251894" w:rsidRPr="00251894" w:rsidRDefault="00251894">
      <w:pPr>
        <w:rPr>
          <w:sz w:val="4"/>
        </w:rPr>
      </w:pPr>
    </w:p>
    <w:tbl>
      <w:tblPr>
        <w:tblW w:w="10358" w:type="dxa"/>
        <w:tblInd w:w="-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720470" w:rsidRPr="00EC7902" w14:paraId="664B3E44" w14:textId="77777777" w:rsidTr="00251894">
        <w:trPr>
          <w:trHeight w:hRule="exact" w:val="397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251894"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2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2"/>
          </w:p>
        </w:tc>
      </w:tr>
    </w:tbl>
    <w:p w14:paraId="26489C4B" w14:textId="77777777" w:rsidR="00251894" w:rsidRPr="00251894" w:rsidRDefault="00251894">
      <w:pPr>
        <w:rPr>
          <w:sz w:val="4"/>
        </w:rPr>
      </w:pPr>
    </w:p>
    <w:tbl>
      <w:tblPr>
        <w:tblW w:w="10358" w:type="dxa"/>
        <w:tblInd w:w="-70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3802A9" w:rsidRPr="00EC7902" w14:paraId="4BE24C9E" w14:textId="77777777" w:rsidTr="00251894">
        <w:trPr>
          <w:trHeight w:hRule="exact" w:val="397"/>
        </w:trPr>
        <w:tc>
          <w:tcPr>
            <w:tcW w:w="10358" w:type="dxa"/>
            <w:vAlign w:val="center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14:paraId="4AA0C316" w14:textId="77777777" w:rsidR="00251894" w:rsidRPr="00251894" w:rsidRDefault="00251894">
      <w:pPr>
        <w:rPr>
          <w:sz w:val="4"/>
        </w:rPr>
      </w:pPr>
    </w:p>
    <w:tbl>
      <w:tblPr>
        <w:tblW w:w="10358" w:type="dxa"/>
        <w:tblInd w:w="-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F052F8" w:rsidRPr="00551671" w14:paraId="5468B4E3" w14:textId="77777777" w:rsidTr="00251894">
        <w:trPr>
          <w:trHeight w:hRule="exact" w:val="397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551671" w14:paraId="4FBF1569" w14:textId="77777777" w:rsidTr="00251894"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14:paraId="1468F4AB" w14:textId="77777777" w:rsidR="00251894" w:rsidRPr="00251894" w:rsidRDefault="00251894">
      <w:pPr>
        <w:rPr>
          <w:sz w:val="4"/>
        </w:rPr>
      </w:pPr>
    </w:p>
    <w:tbl>
      <w:tblPr>
        <w:tblW w:w="10363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519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288"/>
        <w:gridCol w:w="284"/>
        <w:gridCol w:w="3112"/>
        <w:gridCol w:w="15"/>
      </w:tblGrid>
      <w:tr w:rsidR="00720470" w:rsidRPr="00551671" w14:paraId="4C56E689" w14:textId="77777777" w:rsidTr="00251894">
        <w:trPr>
          <w:trHeight w:hRule="exact" w:val="397"/>
        </w:trPr>
        <w:tc>
          <w:tcPr>
            <w:tcW w:w="10358" w:type="dxa"/>
            <w:gridSpan w:val="17"/>
            <w:vAlign w:val="center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551671" w14:paraId="1FBE024C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hRule="exact" w:val="102"/>
        </w:trPr>
        <w:tc>
          <w:tcPr>
            <w:tcW w:w="10351" w:type="dxa"/>
            <w:gridSpan w:val="16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251894">
        <w:trPr>
          <w:trHeight w:hRule="exact" w:val="2022"/>
        </w:trPr>
        <w:tc>
          <w:tcPr>
            <w:tcW w:w="103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EC7902" w14:paraId="56829856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97"/>
        </w:trPr>
        <w:tc>
          <w:tcPr>
            <w:tcW w:w="7238" w:type="dxa"/>
            <w:gridSpan w:val="15"/>
            <w:vAlign w:val="center"/>
          </w:tcPr>
          <w:p w14:paraId="2BF9AE0E" w14:textId="1958A614"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 w:rsidRPr="001352BA">
              <w:rPr>
                <w:lang w:val="en-US"/>
              </w:rPr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0" w:type="dxa"/>
            <w:vAlign w:val="center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cantSplit/>
          <w:trHeight w:hRule="exact" w:val="102"/>
        </w:trPr>
        <w:tc>
          <w:tcPr>
            <w:tcW w:w="10348" w:type="dxa"/>
            <w:gridSpan w:val="16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40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40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57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251894">
        <w:trPr>
          <w:gridAfter w:val="1"/>
          <w:wAfter w:w="15" w:type="dxa"/>
          <w:trHeight w:hRule="exact" w:val="340"/>
        </w:trPr>
        <w:tc>
          <w:tcPr>
            <w:tcW w:w="1520" w:type="dxa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2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hRule="exact" w:val="40"/>
        </w:trPr>
        <w:tc>
          <w:tcPr>
            <w:tcW w:w="10348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14:paraId="0C880A09" w14:textId="77777777" w:rsidR="00251894" w:rsidRPr="00251894" w:rsidRDefault="00251894">
      <w:pPr>
        <w:rPr>
          <w:sz w:val="8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"/>
        <w:gridCol w:w="142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2286"/>
        <w:gridCol w:w="3110"/>
      </w:tblGrid>
      <w:tr w:rsidR="006D2261" w:rsidRPr="00551671" w14:paraId="305B2CEA" w14:textId="77777777" w:rsidTr="00F73A59">
        <w:trPr>
          <w:trHeight w:hRule="exact" w:val="397"/>
        </w:trPr>
        <w:tc>
          <w:tcPr>
            <w:tcW w:w="7238" w:type="dxa"/>
            <w:gridSpan w:val="23"/>
            <w:tcBorders>
              <w:bottom w:val="single" w:sz="6" w:space="0" w:color="auto"/>
            </w:tcBorders>
            <w:vAlign w:val="center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0" w:type="dxa"/>
            <w:tcBorders>
              <w:bottom w:val="single" w:sz="6" w:space="0" w:color="auto"/>
            </w:tcBorders>
            <w:vAlign w:val="center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551671" w14:paraId="33CA5FD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24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551671" w14:paraId="2A4F8D24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49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396" w:type="dxa"/>
            <w:gridSpan w:val="2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72634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F73A59">
        <w:trPr>
          <w:cantSplit/>
          <w:trHeight w:hRule="exact" w:val="57"/>
        </w:trPr>
        <w:tc>
          <w:tcPr>
            <w:tcW w:w="1034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251894" w14:paraId="536CDECB" w14:textId="77777777" w:rsidTr="00F73A59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8" w:type="dxa"/>
            <w:gridSpan w:val="24"/>
          </w:tcPr>
          <w:p w14:paraId="29EBBAE0" w14:textId="77777777" w:rsidR="006D2261" w:rsidRPr="00251894" w:rsidRDefault="006D2261" w:rsidP="00251894">
            <w:pPr>
              <w:rPr>
                <w:rFonts w:cs="Arial"/>
                <w:sz w:val="50"/>
              </w:rPr>
            </w:pPr>
          </w:p>
        </w:tc>
      </w:tr>
    </w:tbl>
    <w:p w14:paraId="2BF5B75C" w14:textId="77777777" w:rsidR="00251894" w:rsidRPr="00251894" w:rsidRDefault="00251894">
      <w:pPr>
        <w:rPr>
          <w:sz w:val="10"/>
        </w:rPr>
      </w:pPr>
    </w:p>
    <w:tbl>
      <w:tblPr>
        <w:tblW w:w="10348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8"/>
      </w:tblGrid>
      <w:tr w:rsidR="00720470" w:rsidRPr="00E6315F" w14:paraId="7D7A99C9" w14:textId="77777777" w:rsidTr="00F73A59">
        <w:trPr>
          <w:trHeight w:hRule="exact" w:val="397"/>
        </w:trPr>
        <w:tc>
          <w:tcPr>
            <w:tcW w:w="10348" w:type="dxa"/>
            <w:vAlign w:val="center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8" w:type="dxa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F73A59">
        <w:trPr>
          <w:trHeight w:hRule="exact" w:val="3399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F73A59">
        <w:trPr>
          <w:trHeight w:hRule="exact" w:val="3259"/>
        </w:trPr>
        <w:tc>
          <w:tcPr>
            <w:tcW w:w="10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72634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5963C24E" w14:textId="77777777" w:rsidR="00251894" w:rsidRDefault="00251894"/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551671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551671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551671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2E17F1CD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104"/>
      </w:tblGrid>
      <w:tr w:rsidR="00BC3403" w:rsidRPr="00551671" w14:paraId="773F6755" w14:textId="77777777" w:rsidTr="00251894">
        <w:trPr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551671" w14:paraId="0CAC9201" w14:textId="77777777" w:rsidTr="00251894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551671" w14:paraId="2D4DB14A" w14:textId="77777777" w:rsidTr="00251894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67A3FFB1" w:rsidR="0063214E" w:rsidRPr="00E6315F" w:rsidRDefault="00FD2E5F" w:rsidP="004E1164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3507E9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3507E9" w:rsidRPr="002315E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3507E9">
              <w:rPr>
                <w:rFonts w:cs="Arial"/>
                <w:b/>
                <w:sz w:val="20"/>
              </w:rPr>
            </w:r>
            <w:r w:rsidR="003507E9"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3507E9">
              <w:rPr>
                <w:rFonts w:cs="Arial"/>
                <w:b/>
                <w:sz w:val="20"/>
              </w:rPr>
              <w:fldChar w:fldCharType="end"/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63214E" w:rsidRPr="00E6315F" w14:paraId="1CB657D1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1CCCBDC8" w:rsidR="0063214E" w:rsidRPr="00E6315F" w:rsidRDefault="00251894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6995734F" w:rsidR="0063214E" w:rsidRPr="00E6315F" w:rsidRDefault="00251894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192D9DF7" w:rsidR="00E6315F" w:rsidRPr="003507E9" w:rsidRDefault="002E0637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4AA268F0" w:rsidR="00E6315F" w:rsidRDefault="00251894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AB052C1" w:rsidR="00E6315F" w:rsidRDefault="00251894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 w:rsidR="00E72634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59F5A4EE" w14:textId="77777777" w:rsidR="00251894" w:rsidRPr="00251894" w:rsidRDefault="00251894">
      <w:pPr>
        <w:rPr>
          <w:sz w:val="10"/>
        </w:rPr>
      </w:pPr>
    </w:p>
    <w:tbl>
      <w:tblPr>
        <w:tblW w:w="10355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551671" w14:paraId="70BB8932" w14:textId="77777777" w:rsidTr="00F73A59">
        <w:trPr>
          <w:gridAfter w:val="1"/>
          <w:wAfter w:w="7" w:type="dxa"/>
          <w:trHeight w:hRule="exact" w:val="397"/>
        </w:trPr>
        <w:tc>
          <w:tcPr>
            <w:tcW w:w="10348" w:type="dxa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551671" w14:paraId="2AE65BFF" w14:textId="77777777" w:rsidTr="00251894"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551671" w14:paraId="18ED1A56" w14:textId="77777777" w:rsidTr="00F73A59">
        <w:trPr>
          <w:gridAfter w:val="1"/>
          <w:wAfter w:w="7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11A4999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the Project’s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fulfillment. If the development of the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roject is hindered or made impracticable due to the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non-fulfillment of this clause,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69204C1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urse of future requests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14:paraId="44A8C5CA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F73A5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113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72634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3FC51800" w14:textId="77777777" w:rsidR="00251894" w:rsidRPr="00251894" w:rsidRDefault="00251894">
      <w:pPr>
        <w:rPr>
          <w:sz w:val="10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551671" w14:paraId="425A2DA1" w14:textId="77777777" w:rsidTr="00251894">
        <w:trPr>
          <w:gridAfter w:val="1"/>
          <w:wAfter w:w="7" w:type="dxa"/>
          <w:trHeight w:hRule="exact" w:val="397"/>
        </w:trPr>
        <w:tc>
          <w:tcPr>
            <w:tcW w:w="10348" w:type="dxa"/>
            <w:tcBorders>
              <w:bottom w:val="single" w:sz="6" w:space="0" w:color="auto"/>
            </w:tcBorders>
            <w:vAlign w:val="center"/>
          </w:tcPr>
          <w:p w14:paraId="50C8CC80" w14:textId="0663A7CA" w:rsidR="00F02269" w:rsidRPr="00EC7902" w:rsidRDefault="00F02269" w:rsidP="001352B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1352B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="001352BA"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="00AF458A" w:rsidRPr="001352B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551671" w14:paraId="35739AA0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551671" w14:paraId="5929E5F2" w14:textId="77777777" w:rsidTr="00251894">
        <w:trPr>
          <w:gridAfter w:val="1"/>
          <w:wAfter w:w="7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337868DA" w:rsidR="00F02269" w:rsidRPr="00E6315F" w:rsidRDefault="00F02269" w:rsidP="001352BA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</w:t>
            </w:r>
            <w:r w:rsid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analyz</w:t>
            </w:r>
            <w:r w:rsidR="001352BA" w:rsidRP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ed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</w:tbl>
    <w:p w14:paraId="0736942A" w14:textId="77777777" w:rsidR="00251894" w:rsidRPr="00251894" w:rsidRDefault="00251894">
      <w:pPr>
        <w:rPr>
          <w:sz w:val="10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EC7902" w14:paraId="12A3C403" w14:textId="77777777" w:rsidTr="00251894">
        <w:trPr>
          <w:gridAfter w:val="1"/>
          <w:wAfter w:w="7" w:type="dxa"/>
          <w:trHeight w:hRule="exact" w:val="454"/>
        </w:trPr>
        <w:tc>
          <w:tcPr>
            <w:tcW w:w="10348" w:type="dxa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251894">
        <w:trPr>
          <w:gridAfter w:val="1"/>
          <w:wAfter w:w="7" w:type="dxa"/>
          <w:trHeight w:hRule="exact" w:val="107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5B073C50" w:rsidR="003507E9" w:rsidRPr="00251894" w:rsidRDefault="00251894" w:rsidP="00251894">
      <w:pPr>
        <w:ind w:left="-700"/>
        <w:rPr>
          <w:b/>
          <w:sz w:val="16"/>
          <w:lang w:val="en-US"/>
        </w:rPr>
      </w:pPr>
      <w:r w:rsidRPr="00251894">
        <w:rPr>
          <w:b/>
          <w:sz w:val="16"/>
          <w:lang w:val="en-US"/>
        </w:rPr>
        <w:t>FAPESP, ABRIL DE 2016</w:t>
      </w: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551671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551671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:rsidRPr="00251894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51894" w:rsidRDefault="009F51A2" w:rsidP="002A6349">
            <w:pPr>
              <w:spacing w:before="60" w:after="60"/>
              <w:rPr>
                <w:noProof/>
                <w:sz w:val="20"/>
                <w:lang w:val="en-GB"/>
              </w:rPr>
            </w:pPr>
            <w:r w:rsidRPr="00251894">
              <w:rPr>
                <w:noProof/>
                <w:sz w:val="20"/>
                <w:lang w:val="en-GB"/>
              </w:rPr>
              <w:t>Research Project (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including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all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items described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in section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="002A6349" w:rsidRPr="00251894">
              <w:rPr>
                <w:rFonts w:cs="Arial"/>
                <w:color w:val="222222"/>
                <w:sz w:val="20"/>
                <w:lang w:val="en"/>
              </w:rPr>
              <w:t>6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.1.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noProof/>
                <w:sz w:val="20"/>
                <w:lang w:val="en-GB"/>
              </w:rPr>
              <w:t>of CFP)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61290128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sz w:val="20"/>
              </w:rPr>
            </w:r>
            <w:r w:rsidR="00E72634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0ACFD0BD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72634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6258AFE0" w:rsidR="009F51A2" w:rsidRPr="00251894" w:rsidRDefault="00E72634" w:rsidP="00F87844">
            <w:pPr>
              <w:spacing w:before="60"/>
              <w:rPr>
                <w:b/>
                <w:noProof/>
                <w:color w:val="000000"/>
                <w:sz w:val="20"/>
                <w:lang w:val="en-US"/>
              </w:rPr>
            </w:pPr>
            <w:hyperlink r:id="rId11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Researcher’s Registration Form</w:t>
              </w:r>
            </w:hyperlink>
            <w:r w:rsidR="009F51A2" w:rsidRPr="00251894">
              <w:rPr>
                <w:sz w:val="20"/>
                <w:lang w:val="en-GB"/>
              </w:rPr>
              <w:t xml:space="preserve"> 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the PI 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>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2B357BC4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72634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68E49F7B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72634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Pr="00251894" w:rsidRDefault="00E72634" w:rsidP="00F87844">
            <w:pPr>
              <w:spacing w:before="60"/>
              <w:rPr>
                <w:noProof/>
                <w:color w:val="000000"/>
                <w:sz w:val="20"/>
                <w:lang w:val="en-US"/>
              </w:rPr>
            </w:pPr>
            <w:hyperlink r:id="rId12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CV Summaries</w:t>
              </w:r>
              <w:r w:rsidR="009F51A2" w:rsidRPr="00251894">
                <w:rPr>
                  <w:rFonts w:cs="Arial"/>
                  <w:color w:val="000000"/>
                  <w:sz w:val="20"/>
                  <w:lang w:val="en-GB"/>
                </w:rPr>
                <w:t xml:space="preserve"> of the PIs  from both Parties </w:t>
              </w:r>
            </w:hyperlink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 xml:space="preserve">of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627349EF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sz w:val="20"/>
              </w:rPr>
            </w:r>
            <w:r w:rsidR="00E72634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16B59035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72634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02E95BB8" w:rsidR="009F51A2" w:rsidRPr="00251894" w:rsidRDefault="00E72634" w:rsidP="009F51A2">
            <w:pPr>
              <w:spacing w:before="60" w:after="60"/>
              <w:rPr>
                <w:b/>
                <w:noProof/>
                <w:color w:val="000000"/>
                <w:sz w:val="20"/>
                <w:lang w:val="en-US"/>
              </w:rPr>
            </w:pPr>
            <w:hyperlink r:id="rId13" w:history="1">
              <w:r w:rsidR="009F51A2" w:rsidRPr="00E72634">
                <w:rPr>
                  <w:rStyle w:val="Hyperlink"/>
                  <w:noProof/>
                  <w:sz w:val="20"/>
                  <w:lang w:val="en-US"/>
                </w:rPr>
                <w:t>Bu</w:t>
              </w:r>
              <w:r w:rsidR="009F51A2" w:rsidRPr="00E72634">
                <w:rPr>
                  <w:rStyle w:val="Hyperlink"/>
                  <w:noProof/>
                  <w:sz w:val="20"/>
                  <w:lang w:val="en-US"/>
                </w:rPr>
                <w:t>d</w:t>
              </w:r>
              <w:r w:rsidR="009F51A2" w:rsidRPr="00E72634">
                <w:rPr>
                  <w:rStyle w:val="Hyperlink"/>
                  <w:noProof/>
                  <w:sz w:val="20"/>
                  <w:lang w:val="en-US"/>
                </w:rPr>
                <w:t>get 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52DB7039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sz w:val="20"/>
              </w:rPr>
            </w:r>
            <w:r w:rsidR="00E72634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41CDAD19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sz w:val="20"/>
              </w:rPr>
            </w:r>
            <w:r w:rsidR="00E72634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</w:tr>
      <w:tr w:rsidR="009F51A2" w:rsidRPr="00251894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416C7AED" w:rsidR="009F51A2" w:rsidRPr="00251894" w:rsidRDefault="00E72634" w:rsidP="00E72634">
            <w:pPr>
              <w:spacing w:before="60" w:after="60"/>
              <w:rPr>
                <w:noProof/>
                <w:sz w:val="20"/>
                <w:lang w:val="en-US"/>
              </w:rPr>
            </w:pPr>
            <w:hyperlink r:id="rId14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Worksheet</w:t>
              </w:r>
            </w:hyperlink>
            <w:r>
              <w:rPr>
                <w:rFonts w:cs="Arial"/>
                <w:color w:val="000000"/>
                <w:sz w:val="20"/>
                <w:lang w:val="en-GB"/>
              </w:rPr>
              <w:t xml:space="preserve"> l</w:t>
            </w:r>
            <w:r w:rsidR="002D7235" w:rsidRPr="00251894">
              <w:rPr>
                <w:rFonts w:cs="Arial"/>
                <w:color w:val="000000"/>
                <w:sz w:val="20"/>
                <w:lang w:val="en-GB"/>
              </w:rPr>
              <w:t xml:space="preserve">isting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7A6DD9E4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sz w:val="20"/>
                <w:lang w:val="en-US"/>
              </w:rPr>
            </w:r>
            <w:r w:rsidR="00E72634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190A670E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sz w:val="20"/>
                <w:lang w:val="en-US"/>
              </w:rPr>
            </w:r>
            <w:r w:rsidR="00E72634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9F51A2" w:rsidRPr="00251894" w14:paraId="3DFD0BF3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3DC1815" w:rsidR="009F51A2" w:rsidRPr="00251894" w:rsidRDefault="002A6349" w:rsidP="001447C4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>A Letter of Agreement between the Partner Institution abroad and the Higher Education and Research Institution as described in section 6.2.</w:t>
            </w:r>
            <w:r w:rsidR="002315EF" w:rsidRPr="00251894">
              <w:rPr>
                <w:rFonts w:cs="Calibri"/>
                <w:sz w:val="20"/>
                <w:lang w:val="en-US"/>
              </w:rPr>
              <w:t>3</w:t>
            </w:r>
            <w:r w:rsidRPr="00251894">
              <w:rPr>
                <w:rFonts w:cs="Calibri"/>
                <w:sz w:val="20"/>
                <w:lang w:val="en-US"/>
              </w:rPr>
              <w:t xml:space="preserve"> of the CFP. This document 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56478FB6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sz w:val="20"/>
                <w:lang w:val="en-US"/>
              </w:rPr>
            </w:r>
            <w:r w:rsidR="00E72634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317A2EAB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sz w:val="20"/>
                <w:lang w:val="en-US"/>
              </w:rPr>
            </w:r>
            <w:r w:rsidR="00E72634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A0082" w:rsidRPr="00251894" w14:paraId="6BDCF9E7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51894" w:rsidRDefault="002A0082" w:rsidP="000E5BBE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theme="minorHAnsi"/>
                <w:bCs/>
                <w:sz w:val="20"/>
                <w:lang w:val="en-US"/>
              </w:rPr>
              <w:t>Evidence of availability of matching funds to be used by the partner researcher whose institution does not have a current Agreement with FAPESP</w:t>
            </w:r>
            <w:r w:rsidR="000E5BBE" w:rsidRPr="00251894">
              <w:rPr>
                <w:rFonts w:cstheme="minorHAnsi"/>
                <w:bCs/>
                <w:sz w:val="20"/>
                <w:lang w:val="en-US"/>
              </w:rPr>
              <w:t xml:space="preserve">, </w:t>
            </w:r>
            <w:r w:rsidR="000E5BBE" w:rsidRPr="00251894">
              <w:rPr>
                <w:rFonts w:cs="Calibri"/>
                <w:sz w:val="20"/>
                <w:lang w:val="en-US"/>
              </w:rPr>
              <w:t>as described in section 2.2 of the CFP</w:t>
            </w:r>
            <w:r w:rsidRPr="00251894">
              <w:rPr>
                <w:rFonts w:cstheme="minorHAnsi"/>
                <w:bCs/>
                <w:sz w:val="20"/>
                <w:lang w:val="en-US"/>
              </w:rPr>
              <w:t xml:space="preserve">. </w:t>
            </w:r>
            <w:r w:rsidRPr="00251894">
              <w:rPr>
                <w:rFonts w:cs="Calibri"/>
                <w:sz w:val="20"/>
                <w:lang w:val="en-US"/>
              </w:rPr>
              <w:t>This document is not mandatory</w:t>
            </w:r>
            <w:r w:rsidR="00D955C1" w:rsidRPr="00251894">
              <w:rPr>
                <w:rFonts w:cs="Calibri"/>
                <w:sz w:val="20"/>
                <w:lang w:val="en-US"/>
              </w:rPr>
              <w:t xml:space="preserve"> to submit the proposal</w:t>
            </w:r>
            <w:r w:rsidRPr="00251894">
              <w:rPr>
                <w:rFonts w:cs="Calibri"/>
                <w:sz w:val="20"/>
                <w:lang w:val="en-US"/>
              </w:rPr>
              <w:t>, but the presentation is mandatory up</w:t>
            </w:r>
            <w:r w:rsidR="00452E43" w:rsidRPr="00251894">
              <w:rPr>
                <w:rFonts w:cs="Calibri"/>
                <w:sz w:val="20"/>
                <w:lang w:val="en-US"/>
              </w:rPr>
              <w:t xml:space="preserve"> until </w:t>
            </w:r>
            <w:r w:rsidRPr="00251894">
              <w:rPr>
                <w:rFonts w:cs="Calibri"/>
                <w:sz w:val="20"/>
                <w:lang w:val="en-US"/>
              </w:rPr>
              <w:t>the timeline for notifying successful proposals</w:t>
            </w:r>
            <w:r w:rsidR="00D955C1" w:rsidRPr="00251894">
              <w:rPr>
                <w:rFonts w:cs="Calibri"/>
                <w:sz w:val="20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0B0EB8AD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72634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070E87ED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72634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251894" w14:paraId="4189ABE3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79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251894" w:rsidRDefault="002A0082" w:rsidP="002A0082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 w:rsidRPr="00251894">
              <w:rPr>
                <w:rFonts w:cs="Calibri"/>
                <w:sz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1F26471F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72634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37AAD10B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72634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72634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251894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Pr="00251894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sz w:val="20"/>
                <w:lang w:val="en-US"/>
              </w:rPr>
            </w:pPr>
            <w:r w:rsidRPr="00251894">
              <w:rPr>
                <w:rFonts w:ascii="Arial" w:hAnsi="Arial"/>
                <w:i/>
                <w:noProof/>
                <w:color w:val="000000"/>
                <w:sz w:val="20"/>
                <w:u w:val="single"/>
                <w:lang w:val="en-US"/>
              </w:rPr>
              <w:t>ATTENTION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: ALL PROPOSALS SENT </w:t>
            </w:r>
            <w:r w:rsidRPr="00251894">
              <w:rPr>
                <w:rFonts w:ascii="Arial" w:hAnsi="Arial"/>
                <w:noProof/>
                <w:color w:val="000000"/>
                <w:sz w:val="20"/>
                <w:u w:val="single"/>
                <w:lang w:val="en-US"/>
              </w:rPr>
              <w:t>TO FAPESP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743A8861" w:rsidR="004B4EDD" w:rsidRPr="00E72634" w:rsidRDefault="00E72634" w:rsidP="00E72634">
      <w:pPr>
        <w:ind w:left="-709"/>
        <w:rPr>
          <w:rFonts w:cs="Arial"/>
          <w:b/>
          <w:noProof/>
          <w:sz w:val="17"/>
          <w:szCs w:val="19"/>
          <w:lang w:val="en-US"/>
        </w:rPr>
      </w:pPr>
      <w:r w:rsidRPr="00E72634">
        <w:rPr>
          <w:rFonts w:cs="Arial"/>
          <w:b/>
          <w:noProof/>
          <w:sz w:val="17"/>
          <w:szCs w:val="19"/>
          <w:lang w:val="en-US"/>
        </w:rPr>
        <w:t>FAPESP, APRIL 2016</w:t>
      </w:r>
    </w:p>
    <w:sectPr w:rsidR="004B4EDD" w:rsidRPr="00E72634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D8CB7" w14:textId="77777777" w:rsidR="00F97895" w:rsidRDefault="00F97895" w:rsidP="00973411">
      <w:r>
        <w:separator/>
      </w:r>
    </w:p>
  </w:endnote>
  <w:endnote w:type="continuationSeparator" w:id="0">
    <w:p w14:paraId="2A3F2CD0" w14:textId="77777777" w:rsidR="00F97895" w:rsidRDefault="00F97895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50FBB" w14:textId="77777777" w:rsidR="00F97895" w:rsidRDefault="00F97895" w:rsidP="00973411">
      <w:r>
        <w:separator/>
      </w:r>
    </w:p>
  </w:footnote>
  <w:footnote w:type="continuationSeparator" w:id="0">
    <w:p w14:paraId="35674589" w14:textId="77777777" w:rsidR="00F97895" w:rsidRDefault="00F97895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myDVARRw4TZ125OszBWVEu/AyouyxnE1WC5b/iTxRWRwYrBQpEApMdDhusEhZxmYMuHrFLSmGwZKhO0Ut9G1Q==" w:salt="AMbhI9FxRHJGIBFQOOhCM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2BA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894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AF1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BF3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342DE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1671"/>
    <w:rsid w:val="005554D5"/>
    <w:rsid w:val="0056625D"/>
    <w:rsid w:val="005678B5"/>
    <w:rsid w:val="005717B1"/>
    <w:rsid w:val="00577D02"/>
    <w:rsid w:val="0059111E"/>
    <w:rsid w:val="00596587"/>
    <w:rsid w:val="00597A39"/>
    <w:rsid w:val="005A1126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5102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27B10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9149B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72634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73A59"/>
    <w:rsid w:val="00F82F56"/>
    <w:rsid w:val="00F86ABA"/>
    <w:rsid w:val="00F87844"/>
    <w:rsid w:val="00F92F8F"/>
    <w:rsid w:val="00F93ABC"/>
    <w:rsid w:val="00F94D21"/>
    <w:rsid w:val="00F97895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10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hyperlink" Target="http://www.fapesp.br/1020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4C16-5C0B-4E71-8154-D65FE83B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6571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5</cp:revision>
  <cp:lastPrinted>2014-08-28T16:18:00Z</cp:lastPrinted>
  <dcterms:created xsi:type="dcterms:W3CDTF">2016-04-20T14:23:00Z</dcterms:created>
  <dcterms:modified xsi:type="dcterms:W3CDTF">2016-04-26T18:04:00Z</dcterms:modified>
</cp:coreProperties>
</file>